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D5" w:rsidRDefault="000D4ED5" w:rsidP="00B3024D">
      <w:pPr>
        <w:jc w:val="center"/>
        <w:rPr>
          <w:b/>
          <w:szCs w:val="24"/>
        </w:rPr>
      </w:pPr>
    </w:p>
    <w:p w:rsidR="00B3024D" w:rsidRPr="005F6CD1" w:rsidRDefault="00B3024D" w:rsidP="00B3024D">
      <w:pPr>
        <w:jc w:val="center"/>
        <w:rPr>
          <w:b/>
          <w:szCs w:val="24"/>
        </w:rPr>
      </w:pPr>
      <w:r w:rsidRPr="005F6CD1">
        <w:rPr>
          <w:b/>
          <w:szCs w:val="24"/>
        </w:rPr>
        <w:t>Prosečne temperature zemljišta u ogledu sa nastiranje</w:t>
      </w:r>
      <w:r w:rsidR="00197E5A">
        <w:rPr>
          <w:b/>
          <w:szCs w:val="24"/>
        </w:rPr>
        <w:t>m</w:t>
      </w:r>
      <w:r w:rsidRPr="005F6CD1">
        <w:rPr>
          <w:b/>
          <w:szCs w:val="24"/>
        </w:rPr>
        <w:t xml:space="preserve"> paradajza i paprike</w:t>
      </w:r>
    </w:p>
    <w:p w:rsidR="000567B4" w:rsidRPr="005F6CD1" w:rsidRDefault="00B3024D" w:rsidP="00B3024D">
      <w:pPr>
        <w:jc w:val="center"/>
        <w:rPr>
          <w:b/>
          <w:szCs w:val="24"/>
        </w:rPr>
      </w:pPr>
      <w:r w:rsidRPr="005F6CD1">
        <w:rPr>
          <w:b/>
          <w:szCs w:val="24"/>
        </w:rPr>
        <w:t xml:space="preserve">u periodu od 01 jula do 31 jula </w:t>
      </w:r>
      <w:r w:rsidR="00E27B21">
        <w:rPr>
          <w:b/>
          <w:szCs w:val="24"/>
        </w:rPr>
        <w:t>u 2020. godini</w:t>
      </w:r>
    </w:p>
    <w:p w:rsidR="00B3024D" w:rsidRDefault="003D471D" w:rsidP="00B3024D">
      <w:pPr>
        <w:rPr>
          <w:b/>
          <w:sz w:val="32"/>
          <w:szCs w:val="32"/>
        </w:rPr>
      </w:pPr>
      <w:r>
        <w:rPr>
          <w:noProof/>
        </w:rPr>
        <w:t xml:space="preserve">    </w:t>
      </w:r>
      <w:r w:rsidR="00A109EA" w:rsidRPr="00A109EA">
        <w:rPr>
          <w:b/>
          <w:noProof/>
          <w:sz w:val="32"/>
          <w:szCs w:val="32"/>
        </w:rPr>
        <w:drawing>
          <wp:inline distT="0" distB="0" distL="0" distR="0">
            <wp:extent cx="4314825" cy="24098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20C71" w:rsidRPr="00420C71">
        <w:rPr>
          <w:noProof/>
        </w:rPr>
        <w:t xml:space="preserve"> </w:t>
      </w:r>
      <w:r w:rsidR="00420C71" w:rsidRPr="00420C71">
        <w:rPr>
          <w:b/>
          <w:noProof/>
          <w:sz w:val="32"/>
          <w:szCs w:val="32"/>
        </w:rPr>
        <w:drawing>
          <wp:inline distT="0" distB="0" distL="0" distR="0">
            <wp:extent cx="4286250" cy="240982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024D" w:rsidRPr="005F6CD1" w:rsidRDefault="00B3024D" w:rsidP="00B3024D">
      <w:pPr>
        <w:jc w:val="center"/>
        <w:rPr>
          <w:b/>
          <w:szCs w:val="24"/>
        </w:rPr>
      </w:pPr>
      <w:r w:rsidRPr="005F6CD1">
        <w:rPr>
          <w:b/>
          <w:szCs w:val="24"/>
        </w:rPr>
        <w:t>Prosečne temperature vazduha u zoni biljaka u ogledu sa nastiranje</w:t>
      </w:r>
      <w:r w:rsidR="00197E5A">
        <w:rPr>
          <w:b/>
          <w:szCs w:val="24"/>
        </w:rPr>
        <w:t>m</w:t>
      </w:r>
      <w:r w:rsidRPr="005F6CD1">
        <w:rPr>
          <w:b/>
          <w:szCs w:val="24"/>
        </w:rPr>
        <w:t xml:space="preserve"> paradajza i paprike</w:t>
      </w:r>
    </w:p>
    <w:p w:rsidR="003C6D99" w:rsidRPr="00B85AF5" w:rsidRDefault="00B3024D" w:rsidP="00B85AF5">
      <w:pPr>
        <w:jc w:val="center"/>
        <w:rPr>
          <w:b/>
          <w:szCs w:val="24"/>
        </w:rPr>
      </w:pPr>
      <w:r w:rsidRPr="005F6CD1">
        <w:rPr>
          <w:b/>
          <w:szCs w:val="24"/>
        </w:rPr>
        <w:t xml:space="preserve">u periodu od 01 jula do 31 jula </w:t>
      </w:r>
      <w:r w:rsidR="00E27B21">
        <w:rPr>
          <w:b/>
          <w:szCs w:val="24"/>
        </w:rPr>
        <w:t>u 2020. godini</w:t>
      </w:r>
    </w:p>
    <w:p w:rsidR="00420C71" w:rsidRDefault="00420C71" w:rsidP="003C6D99">
      <w:pPr>
        <w:jc w:val="center"/>
        <w:rPr>
          <w:b/>
          <w:sz w:val="28"/>
          <w:szCs w:val="28"/>
        </w:rPr>
      </w:pPr>
      <w:r w:rsidRPr="00420C71">
        <w:rPr>
          <w:b/>
          <w:noProof/>
          <w:sz w:val="28"/>
          <w:szCs w:val="28"/>
        </w:rPr>
        <w:drawing>
          <wp:inline distT="0" distB="0" distL="0" distR="0">
            <wp:extent cx="4352925" cy="21526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20C71">
        <w:rPr>
          <w:noProof/>
        </w:rPr>
        <w:t xml:space="preserve"> </w:t>
      </w:r>
      <w:r w:rsidRPr="00420C71">
        <w:rPr>
          <w:b/>
          <w:noProof/>
          <w:sz w:val="28"/>
          <w:szCs w:val="28"/>
        </w:rPr>
        <w:drawing>
          <wp:inline distT="0" distB="0" distL="0" distR="0">
            <wp:extent cx="4400550" cy="21526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C71" w:rsidRDefault="00420C71" w:rsidP="00420C71">
      <w:pPr>
        <w:rPr>
          <w:b/>
          <w:sz w:val="28"/>
          <w:szCs w:val="28"/>
        </w:rPr>
      </w:pPr>
    </w:p>
    <w:p w:rsidR="003C6D99" w:rsidRPr="005F6CD1" w:rsidRDefault="003C6D99" w:rsidP="003C6D99">
      <w:pPr>
        <w:jc w:val="center"/>
        <w:rPr>
          <w:b/>
          <w:szCs w:val="24"/>
        </w:rPr>
      </w:pPr>
      <w:r w:rsidRPr="005F6CD1">
        <w:rPr>
          <w:b/>
          <w:szCs w:val="24"/>
        </w:rPr>
        <w:t>Prosečne temperature zemljišta u ogledu sa nastiranje</w:t>
      </w:r>
      <w:r w:rsidR="00B85AF5">
        <w:rPr>
          <w:b/>
          <w:szCs w:val="24"/>
        </w:rPr>
        <w:t>m</w:t>
      </w:r>
      <w:r w:rsidRPr="005F6CD1">
        <w:rPr>
          <w:b/>
          <w:szCs w:val="24"/>
        </w:rPr>
        <w:t xml:space="preserve"> paradajza i paprike</w:t>
      </w:r>
    </w:p>
    <w:p w:rsidR="00420C71" w:rsidRDefault="003C6D99" w:rsidP="00B85AF5">
      <w:pPr>
        <w:jc w:val="center"/>
        <w:rPr>
          <w:b/>
          <w:szCs w:val="24"/>
        </w:rPr>
      </w:pPr>
      <w:r w:rsidRPr="005F6CD1">
        <w:rPr>
          <w:b/>
          <w:szCs w:val="24"/>
        </w:rPr>
        <w:t xml:space="preserve">u periodu od 01 avgusta do 31 avgusta </w:t>
      </w:r>
      <w:r w:rsidR="00E27B21">
        <w:rPr>
          <w:b/>
          <w:szCs w:val="24"/>
        </w:rPr>
        <w:t>u 2020. godini</w:t>
      </w:r>
    </w:p>
    <w:p w:rsidR="003C6D99" w:rsidRPr="00420C71" w:rsidRDefault="00420C71" w:rsidP="00420C71">
      <w:pPr>
        <w:jc w:val="center"/>
        <w:rPr>
          <w:b/>
          <w:szCs w:val="24"/>
        </w:rPr>
      </w:pPr>
      <w:r w:rsidRPr="00420C71">
        <w:rPr>
          <w:b/>
          <w:noProof/>
          <w:szCs w:val="24"/>
        </w:rPr>
        <w:drawing>
          <wp:inline distT="0" distB="0" distL="0" distR="0">
            <wp:extent cx="4562475" cy="2162175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20C71">
        <w:rPr>
          <w:noProof/>
        </w:rPr>
        <w:t xml:space="preserve"> </w:t>
      </w:r>
      <w:r w:rsidRPr="00420C71">
        <w:rPr>
          <w:b/>
          <w:noProof/>
          <w:szCs w:val="24"/>
        </w:rPr>
        <w:drawing>
          <wp:inline distT="0" distB="0" distL="0" distR="0">
            <wp:extent cx="3990975" cy="21907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6CD1" w:rsidRPr="005F6CD1" w:rsidRDefault="005F6CD1" w:rsidP="005F6CD1">
      <w:pPr>
        <w:jc w:val="center"/>
        <w:rPr>
          <w:b/>
          <w:szCs w:val="24"/>
        </w:rPr>
      </w:pPr>
      <w:r w:rsidRPr="005F6CD1">
        <w:rPr>
          <w:b/>
          <w:szCs w:val="24"/>
        </w:rPr>
        <w:t>Prosečne temperature vazduha u zoni biljaka u ogledu sa nastiranje</w:t>
      </w:r>
      <w:r w:rsidR="00B85AF5">
        <w:rPr>
          <w:b/>
          <w:szCs w:val="24"/>
        </w:rPr>
        <w:t>m</w:t>
      </w:r>
      <w:r w:rsidRPr="005F6CD1">
        <w:rPr>
          <w:b/>
          <w:szCs w:val="24"/>
        </w:rPr>
        <w:t xml:space="preserve"> paradajza i paprike</w:t>
      </w:r>
    </w:p>
    <w:p w:rsidR="005F6CD1" w:rsidRDefault="005F6CD1" w:rsidP="005F6CD1">
      <w:pPr>
        <w:jc w:val="center"/>
        <w:rPr>
          <w:b/>
          <w:szCs w:val="24"/>
        </w:rPr>
      </w:pPr>
      <w:r w:rsidRPr="005F6CD1">
        <w:rPr>
          <w:b/>
          <w:szCs w:val="24"/>
        </w:rPr>
        <w:t xml:space="preserve">u periodu od 01 avgusta do 31 avgusta </w:t>
      </w:r>
      <w:r w:rsidR="00E27B21">
        <w:rPr>
          <w:b/>
          <w:szCs w:val="24"/>
        </w:rPr>
        <w:t>u 2020. godini</w:t>
      </w:r>
    </w:p>
    <w:p w:rsidR="00420C71" w:rsidRPr="003D471D" w:rsidRDefault="00420C71" w:rsidP="003D471D">
      <w:pPr>
        <w:rPr>
          <w:noProof/>
        </w:rPr>
      </w:pPr>
      <w:r w:rsidRPr="00420C71">
        <w:rPr>
          <w:noProof/>
        </w:rPr>
        <w:t xml:space="preserve"> </w:t>
      </w:r>
      <w:r w:rsidR="005F3A3B" w:rsidRPr="005F3A3B">
        <w:rPr>
          <w:noProof/>
        </w:rPr>
        <w:drawing>
          <wp:inline distT="0" distB="0" distL="0" distR="0">
            <wp:extent cx="4629150" cy="197167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20C71">
        <w:rPr>
          <w:b/>
          <w:noProof/>
          <w:szCs w:val="24"/>
        </w:rPr>
        <w:drawing>
          <wp:inline distT="0" distB="0" distL="0" distR="0">
            <wp:extent cx="4057650" cy="197167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420C71" w:rsidRPr="003D471D" w:rsidSect="008715E7">
      <w:pgSz w:w="16834" w:h="11909" w:orient="landscape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024D"/>
    <w:rsid w:val="000567B4"/>
    <w:rsid w:val="000D4ED5"/>
    <w:rsid w:val="00184BE8"/>
    <w:rsid w:val="00197E5A"/>
    <w:rsid w:val="002802B3"/>
    <w:rsid w:val="00283CF5"/>
    <w:rsid w:val="00366DE3"/>
    <w:rsid w:val="003C6D99"/>
    <w:rsid w:val="003D471D"/>
    <w:rsid w:val="00401441"/>
    <w:rsid w:val="00420C71"/>
    <w:rsid w:val="00432844"/>
    <w:rsid w:val="005F3A3B"/>
    <w:rsid w:val="005F6CD1"/>
    <w:rsid w:val="006C078E"/>
    <w:rsid w:val="006D509F"/>
    <w:rsid w:val="008715E7"/>
    <w:rsid w:val="008A0556"/>
    <w:rsid w:val="008B218A"/>
    <w:rsid w:val="00A109EA"/>
    <w:rsid w:val="00B3024D"/>
    <w:rsid w:val="00B85AF5"/>
    <w:rsid w:val="00C24681"/>
    <w:rsid w:val="00C670A1"/>
    <w:rsid w:val="00E2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jul!$C$5:$C$11</c:f>
              <c:numCache>
                <c:formatCode>#.#00</c:formatCode>
                <c:ptCount val="7"/>
                <c:pt idx="0">
                  <c:v>21.9</c:v>
                </c:pt>
                <c:pt idx="1">
                  <c:v>21.5</c:v>
                </c:pt>
                <c:pt idx="2">
                  <c:v>22.9</c:v>
                </c:pt>
                <c:pt idx="3">
                  <c:v>23.1</c:v>
                </c:pt>
                <c:pt idx="4">
                  <c:v>22.1</c:v>
                </c:pt>
                <c:pt idx="5">
                  <c:v>21.8</c:v>
                </c:pt>
                <c:pt idx="6">
                  <c:v>21.4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jul!$F$5:$F$11</c:f>
              <c:numCache>
                <c:formatCode>#.#00</c:formatCode>
                <c:ptCount val="7"/>
                <c:pt idx="0">
                  <c:v>24.7</c:v>
                </c:pt>
                <c:pt idx="1">
                  <c:v>23.1</c:v>
                </c:pt>
                <c:pt idx="2">
                  <c:v>24.1</c:v>
                </c:pt>
                <c:pt idx="3">
                  <c:v>23</c:v>
                </c:pt>
                <c:pt idx="4">
                  <c:v>22.3</c:v>
                </c:pt>
                <c:pt idx="5">
                  <c:v>22.3</c:v>
                </c:pt>
                <c:pt idx="6">
                  <c:v>22.1</c:v>
                </c:pt>
              </c:numCache>
            </c:numRef>
          </c:val>
        </c:ser>
        <c:dLbls>
          <c:showVal val="1"/>
        </c:dLbls>
        <c:shape val="cylinder"/>
        <c:axId val="83804928"/>
        <c:axId val="83806464"/>
        <c:axId val="0"/>
      </c:bar3DChart>
      <c:catAx>
        <c:axId val="838049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83806464"/>
        <c:crosses val="autoZero"/>
        <c:auto val="1"/>
        <c:lblAlgn val="ctr"/>
        <c:lblOffset val="100"/>
      </c:catAx>
      <c:valAx>
        <c:axId val="83806464"/>
        <c:scaling>
          <c:orientation val="minMax"/>
        </c:scaling>
        <c:delete val="1"/>
        <c:axPos val="l"/>
        <c:numFmt formatCode="#.#00" sourceLinked="1"/>
        <c:tickLblPos val="none"/>
        <c:crossAx val="83804928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dPt>
            <c:idx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50000"/>
                </a:schemeClr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Pt>
            <c:idx val="3"/>
            <c:spPr>
              <a:solidFill>
                <a:schemeClr val="bg1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spPr>
              <a:solidFill>
                <a:schemeClr val="bg1">
                  <a:lumMod val="50000"/>
                </a:schemeClr>
              </a:solidFill>
            </c:spPr>
          </c:dPt>
          <c:dPt>
            <c:idx val="6"/>
            <c:spPr>
              <a:solidFill>
                <a:schemeClr val="bg1">
                  <a:lumMod val="50000"/>
                </a:schemeClr>
              </a:solidFill>
            </c:spPr>
          </c:dPt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jul!$C$16:$C$22</c:f>
              <c:numCache>
                <c:formatCode>#.#00</c:formatCode>
                <c:ptCount val="7"/>
                <c:pt idx="0">
                  <c:v>22.5</c:v>
                </c:pt>
                <c:pt idx="1">
                  <c:v>22.6</c:v>
                </c:pt>
                <c:pt idx="2">
                  <c:v>24.1</c:v>
                </c:pt>
                <c:pt idx="3">
                  <c:v>23.5</c:v>
                </c:pt>
                <c:pt idx="4">
                  <c:v>22.7</c:v>
                </c:pt>
                <c:pt idx="5">
                  <c:v>22.9</c:v>
                </c:pt>
                <c:pt idx="6">
                  <c:v>21.9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jul!$F$16:$F$22</c:f>
              <c:numCache>
                <c:formatCode>#.#00</c:formatCode>
                <c:ptCount val="7"/>
                <c:pt idx="0">
                  <c:v>24.8</c:v>
                </c:pt>
                <c:pt idx="1">
                  <c:v>24.4</c:v>
                </c:pt>
                <c:pt idx="2">
                  <c:v>25.6</c:v>
                </c:pt>
                <c:pt idx="3">
                  <c:v>23.2</c:v>
                </c:pt>
                <c:pt idx="4">
                  <c:v>22.6</c:v>
                </c:pt>
                <c:pt idx="5">
                  <c:v>22.6</c:v>
                </c:pt>
                <c:pt idx="6">
                  <c:v>22.2</c:v>
                </c:pt>
              </c:numCache>
            </c:numRef>
          </c:val>
        </c:ser>
        <c:dLbls>
          <c:showVal val="1"/>
        </c:dLbls>
        <c:shape val="cylinder"/>
        <c:axId val="84139392"/>
        <c:axId val="84141184"/>
        <c:axId val="0"/>
      </c:bar3DChart>
      <c:catAx>
        <c:axId val="841393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84141184"/>
        <c:crosses val="autoZero"/>
        <c:auto val="1"/>
        <c:lblAlgn val="ctr"/>
        <c:lblOffset val="100"/>
      </c:catAx>
      <c:valAx>
        <c:axId val="84141184"/>
        <c:scaling>
          <c:orientation val="minMax"/>
        </c:scaling>
        <c:delete val="1"/>
        <c:axPos val="l"/>
        <c:numFmt formatCode="#.#00" sourceLinked="1"/>
        <c:tickLblPos val="none"/>
        <c:crossAx val="84139392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jul!$D$5:$D$11</c:f>
              <c:numCache>
                <c:formatCode>#.#00</c:formatCode>
                <c:ptCount val="7"/>
                <c:pt idx="0">
                  <c:v>31.3</c:v>
                </c:pt>
                <c:pt idx="1">
                  <c:v>31.4</c:v>
                </c:pt>
                <c:pt idx="2">
                  <c:v>31.5</c:v>
                </c:pt>
                <c:pt idx="3">
                  <c:v>31.1</c:v>
                </c:pt>
                <c:pt idx="4">
                  <c:v>31</c:v>
                </c:pt>
                <c:pt idx="5">
                  <c:v>31</c:v>
                </c:pt>
                <c:pt idx="6">
                  <c:v>30.9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jul!$G$5:$G$11</c:f>
              <c:numCache>
                <c:formatCode>#.#00</c:formatCode>
                <c:ptCount val="7"/>
                <c:pt idx="0">
                  <c:v>34.5</c:v>
                </c:pt>
                <c:pt idx="1">
                  <c:v>34.300000000000004</c:v>
                </c:pt>
                <c:pt idx="2">
                  <c:v>34</c:v>
                </c:pt>
                <c:pt idx="3">
                  <c:v>33.9</c:v>
                </c:pt>
                <c:pt idx="4">
                  <c:v>33.9</c:v>
                </c:pt>
                <c:pt idx="5">
                  <c:v>33.9</c:v>
                </c:pt>
                <c:pt idx="6">
                  <c:v>33.800000000000004</c:v>
                </c:pt>
              </c:numCache>
            </c:numRef>
          </c:val>
        </c:ser>
        <c:dLbls>
          <c:showVal val="1"/>
        </c:dLbls>
        <c:shape val="cylinder"/>
        <c:axId val="84437632"/>
        <c:axId val="84447616"/>
        <c:axId val="0"/>
      </c:bar3DChart>
      <c:catAx>
        <c:axId val="844376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84447616"/>
        <c:crosses val="autoZero"/>
        <c:auto val="1"/>
        <c:lblAlgn val="ctr"/>
        <c:lblOffset val="100"/>
      </c:catAx>
      <c:valAx>
        <c:axId val="84447616"/>
        <c:scaling>
          <c:orientation val="minMax"/>
        </c:scaling>
        <c:delete val="1"/>
        <c:axPos val="l"/>
        <c:numFmt formatCode="#.#00" sourceLinked="1"/>
        <c:tickLblPos val="none"/>
        <c:crossAx val="84437632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jul!$D$16:$D$22</c:f>
              <c:numCache>
                <c:formatCode>#.#00</c:formatCode>
                <c:ptCount val="7"/>
                <c:pt idx="0">
                  <c:v>32.800000000000004</c:v>
                </c:pt>
                <c:pt idx="1">
                  <c:v>32.800000000000004</c:v>
                </c:pt>
                <c:pt idx="2">
                  <c:v>32.5</c:v>
                </c:pt>
                <c:pt idx="3">
                  <c:v>32</c:v>
                </c:pt>
                <c:pt idx="4">
                  <c:v>32.6</c:v>
                </c:pt>
                <c:pt idx="5">
                  <c:v>32.6</c:v>
                </c:pt>
                <c:pt idx="6">
                  <c:v>32.4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jul!$G$16:$G$22</c:f>
              <c:numCache>
                <c:formatCode>#.#00</c:formatCode>
                <c:ptCount val="7"/>
                <c:pt idx="0">
                  <c:v>35</c:v>
                </c:pt>
                <c:pt idx="1">
                  <c:v>34.800000000000004</c:v>
                </c:pt>
                <c:pt idx="2">
                  <c:v>34.6</c:v>
                </c:pt>
                <c:pt idx="3">
                  <c:v>34.6</c:v>
                </c:pt>
                <c:pt idx="4">
                  <c:v>34.700000000000003</c:v>
                </c:pt>
                <c:pt idx="5">
                  <c:v>34.6</c:v>
                </c:pt>
                <c:pt idx="6">
                  <c:v>34.6</c:v>
                </c:pt>
              </c:numCache>
            </c:numRef>
          </c:val>
        </c:ser>
        <c:dLbls>
          <c:showVal val="1"/>
        </c:dLbls>
        <c:shape val="cylinder"/>
        <c:axId val="84481920"/>
        <c:axId val="84483456"/>
        <c:axId val="0"/>
      </c:bar3DChart>
      <c:catAx>
        <c:axId val="84481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84483456"/>
        <c:crosses val="autoZero"/>
        <c:auto val="1"/>
        <c:lblAlgn val="ctr"/>
        <c:lblOffset val="100"/>
      </c:catAx>
      <c:valAx>
        <c:axId val="84483456"/>
        <c:scaling>
          <c:orientation val="minMax"/>
        </c:scaling>
        <c:delete val="1"/>
        <c:axPos val="l"/>
        <c:numFmt formatCode="#.#00" sourceLinked="1"/>
        <c:tickLblPos val="none"/>
        <c:crossAx val="84481920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jul!$L$5:$L$11</c:f>
              <c:numCache>
                <c:formatCode>#.#00</c:formatCode>
                <c:ptCount val="7"/>
                <c:pt idx="0">
                  <c:v>22.7</c:v>
                </c:pt>
                <c:pt idx="1">
                  <c:v>22.3</c:v>
                </c:pt>
                <c:pt idx="2">
                  <c:v>23.5</c:v>
                </c:pt>
                <c:pt idx="3">
                  <c:v>23.1</c:v>
                </c:pt>
                <c:pt idx="4">
                  <c:v>22.9</c:v>
                </c:pt>
                <c:pt idx="5">
                  <c:v>22.1</c:v>
                </c:pt>
                <c:pt idx="6">
                  <c:v>22.2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jul!$O$5:$O$11</c:f>
              <c:numCache>
                <c:formatCode>#.#00</c:formatCode>
                <c:ptCount val="7"/>
                <c:pt idx="0">
                  <c:v>24.9</c:v>
                </c:pt>
                <c:pt idx="1">
                  <c:v>24.2</c:v>
                </c:pt>
                <c:pt idx="2">
                  <c:v>25</c:v>
                </c:pt>
                <c:pt idx="3">
                  <c:v>23.5</c:v>
                </c:pt>
                <c:pt idx="4">
                  <c:v>23.5</c:v>
                </c:pt>
                <c:pt idx="5">
                  <c:v>22.8</c:v>
                </c:pt>
                <c:pt idx="6">
                  <c:v>23</c:v>
                </c:pt>
              </c:numCache>
            </c:numRef>
          </c:val>
        </c:ser>
        <c:dLbls>
          <c:showVal val="1"/>
        </c:dLbls>
        <c:shape val="cylinder"/>
        <c:axId val="84530304"/>
        <c:axId val="84531840"/>
        <c:axId val="0"/>
      </c:bar3DChart>
      <c:catAx>
        <c:axId val="845303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84531840"/>
        <c:crosses val="autoZero"/>
        <c:auto val="1"/>
        <c:lblAlgn val="ctr"/>
        <c:lblOffset val="100"/>
      </c:catAx>
      <c:valAx>
        <c:axId val="84531840"/>
        <c:scaling>
          <c:orientation val="minMax"/>
        </c:scaling>
        <c:delete val="1"/>
        <c:axPos val="l"/>
        <c:numFmt formatCode="#.#00" sourceLinked="1"/>
        <c:tickLblPos val="none"/>
        <c:crossAx val="84530304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jul!$L$16:$L$22</c:f>
              <c:numCache>
                <c:formatCode>#.#00</c:formatCode>
                <c:ptCount val="7"/>
                <c:pt idx="0">
                  <c:v>23</c:v>
                </c:pt>
                <c:pt idx="1">
                  <c:v>23.3</c:v>
                </c:pt>
                <c:pt idx="2">
                  <c:v>24.2</c:v>
                </c:pt>
                <c:pt idx="3">
                  <c:v>22.4</c:v>
                </c:pt>
                <c:pt idx="4">
                  <c:v>22.9</c:v>
                </c:pt>
                <c:pt idx="5">
                  <c:v>22.2</c:v>
                </c:pt>
                <c:pt idx="6">
                  <c:v>22.3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jul!$O$16:$O$22</c:f>
              <c:numCache>
                <c:formatCode>#.#00</c:formatCode>
                <c:ptCount val="7"/>
                <c:pt idx="0">
                  <c:v>25</c:v>
                </c:pt>
                <c:pt idx="1">
                  <c:v>25.2</c:v>
                </c:pt>
                <c:pt idx="2">
                  <c:v>26.1</c:v>
                </c:pt>
                <c:pt idx="3">
                  <c:v>23.1</c:v>
                </c:pt>
                <c:pt idx="4">
                  <c:v>22.8</c:v>
                </c:pt>
                <c:pt idx="5">
                  <c:v>22.7</c:v>
                </c:pt>
                <c:pt idx="6">
                  <c:v>23</c:v>
                </c:pt>
              </c:numCache>
            </c:numRef>
          </c:val>
        </c:ser>
        <c:dLbls>
          <c:showVal val="1"/>
        </c:dLbls>
        <c:shape val="cylinder"/>
        <c:axId val="84566400"/>
        <c:axId val="84567936"/>
        <c:axId val="0"/>
      </c:bar3DChart>
      <c:catAx>
        <c:axId val="845664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84567936"/>
        <c:crosses val="autoZero"/>
        <c:auto val="1"/>
        <c:lblAlgn val="ctr"/>
        <c:lblOffset val="100"/>
      </c:catAx>
      <c:valAx>
        <c:axId val="84567936"/>
        <c:scaling>
          <c:orientation val="minMax"/>
        </c:scaling>
        <c:delete val="1"/>
        <c:axPos val="l"/>
        <c:numFmt formatCode="#.#00" sourceLinked="1"/>
        <c:tickLblPos val="none"/>
        <c:crossAx val="84566400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3.888888888888889E-2"/>
          <c:y val="0.16242089530475357"/>
          <c:w val="0.93888888888888999"/>
          <c:h val="0.72159922717993585"/>
        </c:manualLayout>
      </c:layout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jul!$M$5:$M$11</c:f>
              <c:numCache>
                <c:formatCode>#.#00</c:formatCode>
                <c:ptCount val="7"/>
                <c:pt idx="0">
                  <c:v>30.3</c:v>
                </c:pt>
                <c:pt idx="1">
                  <c:v>30.3</c:v>
                </c:pt>
                <c:pt idx="2">
                  <c:v>30.4</c:v>
                </c:pt>
                <c:pt idx="3">
                  <c:v>30.1</c:v>
                </c:pt>
                <c:pt idx="4">
                  <c:v>30.2</c:v>
                </c:pt>
                <c:pt idx="5">
                  <c:v>30.1</c:v>
                </c:pt>
                <c:pt idx="6">
                  <c:v>30.1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jul!$P$5:$P$11</c:f>
              <c:numCache>
                <c:formatCode>#.#00</c:formatCode>
                <c:ptCount val="7"/>
                <c:pt idx="0">
                  <c:v>34.200000000000003</c:v>
                </c:pt>
                <c:pt idx="1">
                  <c:v>34.700000000000003</c:v>
                </c:pt>
                <c:pt idx="2">
                  <c:v>34.5</c:v>
                </c:pt>
                <c:pt idx="3">
                  <c:v>34.5</c:v>
                </c:pt>
                <c:pt idx="4">
                  <c:v>34.200000000000003</c:v>
                </c:pt>
                <c:pt idx="5">
                  <c:v>34.4</c:v>
                </c:pt>
                <c:pt idx="6">
                  <c:v>34.300000000000004</c:v>
                </c:pt>
              </c:numCache>
            </c:numRef>
          </c:val>
        </c:ser>
        <c:dLbls>
          <c:showVal val="1"/>
        </c:dLbls>
        <c:shape val="cylinder"/>
        <c:axId val="83312640"/>
        <c:axId val="83314176"/>
        <c:axId val="0"/>
      </c:bar3DChart>
      <c:catAx>
        <c:axId val="833126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83314176"/>
        <c:crosses val="autoZero"/>
        <c:auto val="1"/>
        <c:lblAlgn val="ctr"/>
        <c:lblOffset val="100"/>
      </c:catAx>
      <c:valAx>
        <c:axId val="83314176"/>
        <c:scaling>
          <c:orientation val="minMax"/>
        </c:scaling>
        <c:delete val="1"/>
        <c:axPos val="l"/>
        <c:numFmt formatCode="#.#00" sourceLinked="1"/>
        <c:tickLblPos val="none"/>
        <c:crossAx val="83312640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jul!$M$16:$M$22</c:f>
              <c:numCache>
                <c:formatCode>#.#00</c:formatCode>
                <c:ptCount val="7"/>
                <c:pt idx="0">
                  <c:v>31.1</c:v>
                </c:pt>
                <c:pt idx="1">
                  <c:v>31.2</c:v>
                </c:pt>
                <c:pt idx="2">
                  <c:v>31.3</c:v>
                </c:pt>
                <c:pt idx="3">
                  <c:v>31.4</c:v>
                </c:pt>
                <c:pt idx="4">
                  <c:v>31.4</c:v>
                </c:pt>
                <c:pt idx="5">
                  <c:v>31</c:v>
                </c:pt>
                <c:pt idx="6">
                  <c:v>31.5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numFmt formatCode="#.##0,00" sourceLinked="0"/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jul!$P$16:$P$22</c:f>
              <c:numCache>
                <c:formatCode>#.#00</c:formatCode>
                <c:ptCount val="7"/>
                <c:pt idx="0">
                  <c:v>35</c:v>
                </c:pt>
                <c:pt idx="1">
                  <c:v>35</c:v>
                </c:pt>
                <c:pt idx="2">
                  <c:v>34.700000000000003</c:v>
                </c:pt>
                <c:pt idx="3">
                  <c:v>34.800000000000004</c:v>
                </c:pt>
                <c:pt idx="4">
                  <c:v>34.700000000000003</c:v>
                </c:pt>
                <c:pt idx="5">
                  <c:v>34.700000000000003</c:v>
                </c:pt>
                <c:pt idx="6">
                  <c:v>34.700000000000003</c:v>
                </c:pt>
              </c:numCache>
            </c:numRef>
          </c:val>
        </c:ser>
        <c:dLbls>
          <c:showVal val="1"/>
        </c:dLbls>
        <c:shape val="cylinder"/>
        <c:axId val="83344384"/>
        <c:axId val="83350272"/>
        <c:axId val="0"/>
      </c:bar3DChart>
      <c:catAx>
        <c:axId val="833443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83350272"/>
        <c:crosses val="autoZero"/>
        <c:auto val="1"/>
        <c:lblAlgn val="ctr"/>
        <c:lblOffset val="100"/>
      </c:catAx>
      <c:valAx>
        <c:axId val="83350272"/>
        <c:scaling>
          <c:orientation val="minMax"/>
        </c:scaling>
        <c:delete val="1"/>
        <c:axPos val="l"/>
        <c:numFmt formatCode="#.#00" sourceLinked="1"/>
        <c:tickLblPos val="none"/>
        <c:crossAx val="83344384"/>
        <c:crosses val="autoZero"/>
        <c:crossBetween val="between"/>
      </c:valAx>
    </c:plotArea>
    <c:legend>
      <c:legendPos val="t"/>
      <c:layout/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0.2759</cdr:x>
      <cdr:y>0.0988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66675" y="-23809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0.75111</cdr:x>
      <cdr:y>0</cdr:y>
    </cdr:from>
    <cdr:to>
      <cdr:x>1</cdr:x>
      <cdr:y>0.12591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19451" y="0"/>
          <a:ext cx="1066799" cy="303413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0.28979</cdr:x>
      <cdr:y>0.12591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261432" cy="271033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0.72947</cdr:x>
      <cdr:y>0</cdr:y>
    </cdr:from>
    <cdr:to>
      <cdr:x>1</cdr:x>
      <cdr:y>0.11061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95799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0.26093</cdr:x>
      <cdr:y>0.11012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0.70171</cdr:x>
      <cdr:y>0</cdr:y>
    </cdr:from>
    <cdr:to>
      <cdr:x>1</cdr:x>
      <cdr:y>0.10868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981325" y="-67627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0.25717</cdr:x>
      <cdr:y>0.12076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0.70661</cdr:x>
      <cdr:y>0</cdr:y>
    </cdr:from>
    <cdr:to>
      <cdr:x>1</cdr:x>
      <cdr:y>0.12076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57525" y="-23809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3C44-F37F-4DEE-9340-2A8DD50E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2020-10-31T12:25:00Z</dcterms:created>
  <dcterms:modified xsi:type="dcterms:W3CDTF">2020-12-03T13:33:00Z</dcterms:modified>
</cp:coreProperties>
</file>